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C31" w:rsidRPr="00431C31" w:rsidRDefault="00431C31">
      <w:pPr>
        <w:pStyle w:val="ConsPlusNormal"/>
        <w:jc w:val="both"/>
        <w:rPr>
          <w:rFonts w:ascii="Times New Roman" w:hAnsi="Times New Roman" w:cs="Times New Roman"/>
        </w:rPr>
      </w:pPr>
    </w:p>
    <w:p w:rsidR="00431C31" w:rsidRPr="00431C31" w:rsidRDefault="00431C3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431C31">
        <w:rPr>
          <w:rFonts w:ascii="Times New Roman" w:hAnsi="Times New Roman" w:cs="Times New Roman"/>
        </w:rPr>
        <w:t>Утверждена</w:t>
      </w:r>
    </w:p>
    <w:p w:rsidR="00431C31" w:rsidRPr="00431C31" w:rsidRDefault="00431C31">
      <w:pPr>
        <w:pStyle w:val="ConsPlusNormal"/>
        <w:jc w:val="right"/>
        <w:rPr>
          <w:rFonts w:ascii="Times New Roman" w:hAnsi="Times New Roman" w:cs="Times New Roman"/>
        </w:rPr>
      </w:pPr>
      <w:r w:rsidRPr="00431C31">
        <w:rPr>
          <w:rFonts w:ascii="Times New Roman" w:hAnsi="Times New Roman" w:cs="Times New Roman"/>
        </w:rPr>
        <w:t>постановлением Правительства</w:t>
      </w:r>
    </w:p>
    <w:p w:rsidR="00431C31" w:rsidRPr="00431C31" w:rsidRDefault="00431C31">
      <w:pPr>
        <w:pStyle w:val="ConsPlusNormal"/>
        <w:jc w:val="right"/>
        <w:rPr>
          <w:rFonts w:ascii="Times New Roman" w:hAnsi="Times New Roman" w:cs="Times New Roman"/>
        </w:rPr>
      </w:pPr>
      <w:r w:rsidRPr="00431C31">
        <w:rPr>
          <w:rFonts w:ascii="Times New Roman" w:hAnsi="Times New Roman" w:cs="Times New Roman"/>
        </w:rPr>
        <w:t>Республики Тыва</w:t>
      </w:r>
    </w:p>
    <w:p w:rsidR="00431C31" w:rsidRPr="00431C31" w:rsidRDefault="00431C31">
      <w:pPr>
        <w:pStyle w:val="ConsPlusNormal"/>
        <w:jc w:val="right"/>
        <w:rPr>
          <w:rFonts w:ascii="Times New Roman" w:hAnsi="Times New Roman" w:cs="Times New Roman"/>
        </w:rPr>
      </w:pPr>
      <w:r w:rsidRPr="00431C31">
        <w:rPr>
          <w:rFonts w:ascii="Times New Roman" w:hAnsi="Times New Roman" w:cs="Times New Roman"/>
        </w:rPr>
        <w:t>от 23 ноября 2016 г. N 496</w:t>
      </w:r>
    </w:p>
    <w:p w:rsidR="00431C31" w:rsidRPr="00431C31" w:rsidRDefault="00431C31">
      <w:pPr>
        <w:pStyle w:val="ConsPlusNormal"/>
        <w:jc w:val="both"/>
        <w:rPr>
          <w:rFonts w:ascii="Times New Roman" w:hAnsi="Times New Roman" w:cs="Times New Roman"/>
        </w:rPr>
      </w:pPr>
    </w:p>
    <w:p w:rsidR="00431C31" w:rsidRPr="00431C31" w:rsidRDefault="00431C31">
      <w:pPr>
        <w:pStyle w:val="ConsPlusTitle"/>
        <w:jc w:val="center"/>
        <w:rPr>
          <w:rFonts w:ascii="Times New Roman" w:hAnsi="Times New Roman" w:cs="Times New Roman"/>
        </w:rPr>
      </w:pPr>
      <w:bookmarkStart w:id="0" w:name="P28"/>
      <w:bookmarkEnd w:id="0"/>
      <w:r w:rsidRPr="00431C31">
        <w:rPr>
          <w:rFonts w:ascii="Times New Roman" w:hAnsi="Times New Roman" w:cs="Times New Roman"/>
        </w:rPr>
        <w:t>ГОСУДАРСТВЕННАЯ ПРОГРАММА РЕСПУБЛИКИ ТЫВА</w:t>
      </w:r>
    </w:p>
    <w:p w:rsidR="00431C31" w:rsidRPr="00431C31" w:rsidRDefault="00431C31">
      <w:pPr>
        <w:pStyle w:val="ConsPlusTitle"/>
        <w:jc w:val="center"/>
        <w:rPr>
          <w:rFonts w:ascii="Times New Roman" w:hAnsi="Times New Roman" w:cs="Times New Roman"/>
        </w:rPr>
      </w:pPr>
      <w:r w:rsidRPr="00431C31">
        <w:rPr>
          <w:rFonts w:ascii="Times New Roman" w:hAnsi="Times New Roman" w:cs="Times New Roman"/>
        </w:rPr>
        <w:t>"РАЗВИТИЕ ЛЕСНОГО ХОЗЯЙСТВА РЕСПУБЛИКИ ТЫВА</w:t>
      </w:r>
    </w:p>
    <w:p w:rsidR="00431C31" w:rsidRPr="00431C31" w:rsidRDefault="00431C31">
      <w:pPr>
        <w:pStyle w:val="ConsPlusTitle"/>
        <w:jc w:val="center"/>
        <w:rPr>
          <w:rFonts w:ascii="Times New Roman" w:hAnsi="Times New Roman" w:cs="Times New Roman"/>
        </w:rPr>
      </w:pPr>
      <w:r w:rsidRPr="00431C31">
        <w:rPr>
          <w:rFonts w:ascii="Times New Roman" w:hAnsi="Times New Roman" w:cs="Times New Roman"/>
        </w:rPr>
        <w:t>НА 2017 - 2020 ГОДЫ"</w:t>
      </w:r>
    </w:p>
    <w:p w:rsidR="00431C31" w:rsidRPr="00431C31" w:rsidRDefault="00431C31">
      <w:pPr>
        <w:spacing w:after="1"/>
        <w:rPr>
          <w:rFonts w:ascii="Times New Roman" w:hAnsi="Times New Roman" w:cs="Times New Roman"/>
        </w:rPr>
      </w:pPr>
      <w:bookmarkStart w:id="1" w:name="_GoBack"/>
      <w:bookmarkEnd w:id="1"/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31C31" w:rsidRPr="00431C3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31C31" w:rsidRPr="00431C31" w:rsidRDefault="00431C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431C31" w:rsidRPr="00431C31" w:rsidRDefault="00431C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  <w:color w:val="392C69"/>
              </w:rPr>
              <w:t xml:space="preserve">(в ред. </w:t>
            </w:r>
            <w:hyperlink r:id="rId5" w:history="1">
              <w:r w:rsidRPr="00431C31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431C31">
              <w:rPr>
                <w:rFonts w:ascii="Times New Roman" w:hAnsi="Times New Roman" w:cs="Times New Roman"/>
                <w:color w:val="392C69"/>
              </w:rPr>
              <w:t xml:space="preserve"> Правительства РТ от 16.04.2018 N 196)</w:t>
            </w:r>
          </w:p>
        </w:tc>
      </w:tr>
    </w:tbl>
    <w:p w:rsidR="00431C31" w:rsidRPr="00431C31" w:rsidRDefault="00431C31">
      <w:pPr>
        <w:pStyle w:val="ConsPlusNormal"/>
        <w:jc w:val="both"/>
        <w:rPr>
          <w:rFonts w:ascii="Times New Roman" w:hAnsi="Times New Roman" w:cs="Times New Roman"/>
        </w:rPr>
      </w:pPr>
    </w:p>
    <w:p w:rsidR="00431C31" w:rsidRPr="00431C31" w:rsidRDefault="00431C31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431C31">
        <w:rPr>
          <w:rFonts w:ascii="Times New Roman" w:hAnsi="Times New Roman" w:cs="Times New Roman"/>
        </w:rPr>
        <w:t>ПАСПОРТ</w:t>
      </w:r>
    </w:p>
    <w:p w:rsidR="00431C31" w:rsidRPr="00431C31" w:rsidRDefault="00431C31">
      <w:pPr>
        <w:pStyle w:val="ConsPlusNormal"/>
        <w:jc w:val="center"/>
        <w:rPr>
          <w:rFonts w:ascii="Times New Roman" w:hAnsi="Times New Roman" w:cs="Times New Roman"/>
        </w:rPr>
      </w:pPr>
      <w:r w:rsidRPr="00431C31">
        <w:rPr>
          <w:rFonts w:ascii="Times New Roman" w:hAnsi="Times New Roman" w:cs="Times New Roman"/>
        </w:rPr>
        <w:t>государственной программы Республики Тыва</w:t>
      </w:r>
    </w:p>
    <w:p w:rsidR="00431C31" w:rsidRPr="00431C31" w:rsidRDefault="00431C31">
      <w:pPr>
        <w:pStyle w:val="ConsPlusNormal"/>
        <w:jc w:val="center"/>
        <w:rPr>
          <w:rFonts w:ascii="Times New Roman" w:hAnsi="Times New Roman" w:cs="Times New Roman"/>
        </w:rPr>
      </w:pPr>
      <w:r w:rsidRPr="00431C31">
        <w:rPr>
          <w:rFonts w:ascii="Times New Roman" w:hAnsi="Times New Roman" w:cs="Times New Roman"/>
        </w:rPr>
        <w:t>"Развитие лесного хозяйства Республики Тыва</w:t>
      </w:r>
    </w:p>
    <w:p w:rsidR="00431C31" w:rsidRPr="00431C31" w:rsidRDefault="00431C31">
      <w:pPr>
        <w:pStyle w:val="ConsPlusNormal"/>
        <w:jc w:val="center"/>
        <w:rPr>
          <w:rFonts w:ascii="Times New Roman" w:hAnsi="Times New Roman" w:cs="Times New Roman"/>
        </w:rPr>
      </w:pPr>
      <w:r w:rsidRPr="00431C31">
        <w:rPr>
          <w:rFonts w:ascii="Times New Roman" w:hAnsi="Times New Roman" w:cs="Times New Roman"/>
        </w:rPr>
        <w:t>на 2017 - 2020 годы"</w:t>
      </w:r>
    </w:p>
    <w:p w:rsidR="00431C31" w:rsidRPr="00431C31" w:rsidRDefault="00431C3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340"/>
        <w:gridCol w:w="6009"/>
      </w:tblGrid>
      <w:tr w:rsidR="00431C31" w:rsidRPr="00431C3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"Развитие лесного хозяйства Республики Тыва на 2017 - 2020 годы" (далее - Программа)</w:t>
            </w:r>
          </w:p>
        </w:tc>
      </w:tr>
      <w:tr w:rsidR="00431C31" w:rsidRPr="00431C3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Государственный заказчик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Государственный комитет по лесному хозяйству Республики Тыва</w:t>
            </w:r>
          </w:p>
        </w:tc>
      </w:tr>
      <w:tr w:rsidR="00431C31" w:rsidRPr="00431C3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Государственный комитет по лесному хозяйству Республики Тыва</w:t>
            </w:r>
          </w:p>
        </w:tc>
      </w:tr>
      <w:tr w:rsidR="00431C31" w:rsidRPr="00431C3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431C31">
              <w:rPr>
                <w:rFonts w:ascii="Times New Roman" w:hAnsi="Times New Roman" w:cs="Times New Roman"/>
              </w:rPr>
              <w:t xml:space="preserve">Государственный комитет по лесному хозяйству Республики Тыва, ГКУ </w:t>
            </w:r>
            <w:proofErr w:type="spellStart"/>
            <w:r w:rsidRPr="00431C31">
              <w:rPr>
                <w:rFonts w:ascii="Times New Roman" w:hAnsi="Times New Roman" w:cs="Times New Roman"/>
              </w:rPr>
              <w:t>Балгазынское</w:t>
            </w:r>
            <w:proofErr w:type="spellEnd"/>
            <w:r w:rsidRPr="00431C31">
              <w:rPr>
                <w:rFonts w:ascii="Times New Roman" w:hAnsi="Times New Roman" w:cs="Times New Roman"/>
              </w:rPr>
              <w:t xml:space="preserve"> лесничество, ГКУ </w:t>
            </w:r>
            <w:proofErr w:type="spellStart"/>
            <w:r w:rsidRPr="00431C31">
              <w:rPr>
                <w:rFonts w:ascii="Times New Roman" w:hAnsi="Times New Roman" w:cs="Times New Roman"/>
              </w:rPr>
              <w:t>Каа-Хемское</w:t>
            </w:r>
            <w:proofErr w:type="spellEnd"/>
            <w:r w:rsidRPr="00431C31">
              <w:rPr>
                <w:rFonts w:ascii="Times New Roman" w:hAnsi="Times New Roman" w:cs="Times New Roman"/>
              </w:rPr>
              <w:t xml:space="preserve"> лесничество, ГКУ </w:t>
            </w:r>
            <w:proofErr w:type="spellStart"/>
            <w:r w:rsidRPr="00431C31">
              <w:rPr>
                <w:rFonts w:ascii="Times New Roman" w:hAnsi="Times New Roman" w:cs="Times New Roman"/>
              </w:rPr>
              <w:t>Барун-Хемчикское</w:t>
            </w:r>
            <w:proofErr w:type="spellEnd"/>
            <w:r w:rsidRPr="00431C31">
              <w:rPr>
                <w:rFonts w:ascii="Times New Roman" w:hAnsi="Times New Roman" w:cs="Times New Roman"/>
              </w:rPr>
              <w:t xml:space="preserve"> лесничество, ГКУ </w:t>
            </w:r>
            <w:proofErr w:type="spellStart"/>
            <w:r w:rsidRPr="00431C31">
              <w:rPr>
                <w:rFonts w:ascii="Times New Roman" w:hAnsi="Times New Roman" w:cs="Times New Roman"/>
              </w:rPr>
              <w:t>Кызылское</w:t>
            </w:r>
            <w:proofErr w:type="spellEnd"/>
            <w:r w:rsidRPr="00431C31">
              <w:rPr>
                <w:rFonts w:ascii="Times New Roman" w:hAnsi="Times New Roman" w:cs="Times New Roman"/>
              </w:rPr>
              <w:t xml:space="preserve"> лесничество, ГКУ </w:t>
            </w:r>
            <w:proofErr w:type="spellStart"/>
            <w:r w:rsidRPr="00431C31">
              <w:rPr>
                <w:rFonts w:ascii="Times New Roman" w:hAnsi="Times New Roman" w:cs="Times New Roman"/>
              </w:rPr>
              <w:t>Тандинское</w:t>
            </w:r>
            <w:proofErr w:type="spellEnd"/>
            <w:r w:rsidRPr="00431C31">
              <w:rPr>
                <w:rFonts w:ascii="Times New Roman" w:hAnsi="Times New Roman" w:cs="Times New Roman"/>
              </w:rPr>
              <w:t xml:space="preserve"> лесничество, ГКУ </w:t>
            </w:r>
            <w:proofErr w:type="spellStart"/>
            <w:r w:rsidRPr="00431C31">
              <w:rPr>
                <w:rFonts w:ascii="Times New Roman" w:hAnsi="Times New Roman" w:cs="Times New Roman"/>
              </w:rPr>
              <w:t>Туранское</w:t>
            </w:r>
            <w:proofErr w:type="spellEnd"/>
            <w:r w:rsidRPr="00431C31">
              <w:rPr>
                <w:rFonts w:ascii="Times New Roman" w:hAnsi="Times New Roman" w:cs="Times New Roman"/>
              </w:rPr>
              <w:t xml:space="preserve"> лесничество, ГКУ Тес-</w:t>
            </w:r>
            <w:proofErr w:type="spellStart"/>
            <w:r w:rsidRPr="00431C31">
              <w:rPr>
                <w:rFonts w:ascii="Times New Roman" w:hAnsi="Times New Roman" w:cs="Times New Roman"/>
              </w:rPr>
              <w:t>Хемское</w:t>
            </w:r>
            <w:proofErr w:type="spellEnd"/>
            <w:r w:rsidRPr="00431C31">
              <w:rPr>
                <w:rFonts w:ascii="Times New Roman" w:hAnsi="Times New Roman" w:cs="Times New Roman"/>
              </w:rPr>
              <w:t xml:space="preserve"> лесничество, ГКУ </w:t>
            </w:r>
            <w:proofErr w:type="spellStart"/>
            <w:r w:rsidRPr="00431C31">
              <w:rPr>
                <w:rFonts w:ascii="Times New Roman" w:hAnsi="Times New Roman" w:cs="Times New Roman"/>
              </w:rPr>
              <w:t>Тоджинское</w:t>
            </w:r>
            <w:proofErr w:type="spellEnd"/>
            <w:r w:rsidRPr="00431C31">
              <w:rPr>
                <w:rFonts w:ascii="Times New Roman" w:hAnsi="Times New Roman" w:cs="Times New Roman"/>
              </w:rPr>
              <w:t xml:space="preserve"> лесничество, ГКУ </w:t>
            </w:r>
            <w:proofErr w:type="spellStart"/>
            <w:r w:rsidRPr="00431C31">
              <w:rPr>
                <w:rFonts w:ascii="Times New Roman" w:hAnsi="Times New Roman" w:cs="Times New Roman"/>
              </w:rPr>
              <w:t>Чаданское</w:t>
            </w:r>
            <w:proofErr w:type="spellEnd"/>
            <w:r w:rsidRPr="00431C31">
              <w:rPr>
                <w:rFonts w:ascii="Times New Roman" w:hAnsi="Times New Roman" w:cs="Times New Roman"/>
              </w:rPr>
              <w:t xml:space="preserve"> лесничество, ГКУ </w:t>
            </w:r>
            <w:proofErr w:type="spellStart"/>
            <w:r w:rsidRPr="00431C31">
              <w:rPr>
                <w:rFonts w:ascii="Times New Roman" w:hAnsi="Times New Roman" w:cs="Times New Roman"/>
              </w:rPr>
              <w:t>Шагонарское</w:t>
            </w:r>
            <w:proofErr w:type="spellEnd"/>
            <w:r w:rsidRPr="00431C31">
              <w:rPr>
                <w:rFonts w:ascii="Times New Roman" w:hAnsi="Times New Roman" w:cs="Times New Roman"/>
              </w:rPr>
              <w:t xml:space="preserve"> лесничество, ГАУ "</w:t>
            </w:r>
            <w:proofErr w:type="spellStart"/>
            <w:r w:rsidRPr="00431C31">
              <w:rPr>
                <w:rFonts w:ascii="Times New Roman" w:hAnsi="Times New Roman" w:cs="Times New Roman"/>
              </w:rPr>
              <w:t>Авиалесоохрана</w:t>
            </w:r>
            <w:proofErr w:type="spellEnd"/>
            <w:r w:rsidRPr="00431C31">
              <w:rPr>
                <w:rFonts w:ascii="Times New Roman" w:hAnsi="Times New Roman" w:cs="Times New Roman"/>
              </w:rPr>
              <w:t>", АУ "</w:t>
            </w:r>
            <w:proofErr w:type="spellStart"/>
            <w:r w:rsidRPr="00431C31">
              <w:rPr>
                <w:rFonts w:ascii="Times New Roman" w:hAnsi="Times New Roman" w:cs="Times New Roman"/>
              </w:rPr>
              <w:t>Балгазынское</w:t>
            </w:r>
            <w:proofErr w:type="spellEnd"/>
            <w:r w:rsidRPr="00431C31">
              <w:rPr>
                <w:rFonts w:ascii="Times New Roman" w:hAnsi="Times New Roman" w:cs="Times New Roman"/>
              </w:rPr>
              <w:t xml:space="preserve"> СЛХУ", </w:t>
            </w:r>
            <w:proofErr w:type="spellStart"/>
            <w:r w:rsidRPr="00431C31">
              <w:rPr>
                <w:rFonts w:ascii="Times New Roman" w:hAnsi="Times New Roman" w:cs="Times New Roman"/>
              </w:rPr>
              <w:t>Барун-Хемчикский</w:t>
            </w:r>
            <w:proofErr w:type="spellEnd"/>
            <w:r w:rsidRPr="00431C31">
              <w:rPr>
                <w:rFonts w:ascii="Times New Roman" w:hAnsi="Times New Roman" w:cs="Times New Roman"/>
              </w:rPr>
              <w:t xml:space="preserve"> спец. филиал АУ "</w:t>
            </w:r>
            <w:proofErr w:type="spellStart"/>
            <w:r w:rsidRPr="00431C31">
              <w:rPr>
                <w:rFonts w:ascii="Times New Roman" w:hAnsi="Times New Roman" w:cs="Times New Roman"/>
              </w:rPr>
              <w:t>Чаданское</w:t>
            </w:r>
            <w:proofErr w:type="spellEnd"/>
            <w:r w:rsidRPr="00431C31">
              <w:rPr>
                <w:rFonts w:ascii="Times New Roman" w:hAnsi="Times New Roman" w:cs="Times New Roman"/>
              </w:rPr>
              <w:t xml:space="preserve"> СЛХУ", АУ "</w:t>
            </w:r>
            <w:proofErr w:type="spellStart"/>
            <w:r w:rsidRPr="00431C31">
              <w:rPr>
                <w:rFonts w:ascii="Times New Roman" w:hAnsi="Times New Roman" w:cs="Times New Roman"/>
              </w:rPr>
              <w:t>Туранское</w:t>
            </w:r>
            <w:proofErr w:type="spellEnd"/>
            <w:r w:rsidRPr="00431C31">
              <w:rPr>
                <w:rFonts w:ascii="Times New Roman" w:hAnsi="Times New Roman" w:cs="Times New Roman"/>
              </w:rPr>
              <w:t xml:space="preserve"> СЛХУ", АУ "Бай-</w:t>
            </w:r>
            <w:proofErr w:type="spellStart"/>
            <w:r w:rsidRPr="00431C31">
              <w:rPr>
                <w:rFonts w:ascii="Times New Roman" w:hAnsi="Times New Roman" w:cs="Times New Roman"/>
              </w:rPr>
              <w:t>Хаакское</w:t>
            </w:r>
            <w:proofErr w:type="spellEnd"/>
            <w:r w:rsidRPr="00431C31">
              <w:rPr>
                <w:rFonts w:ascii="Times New Roman" w:hAnsi="Times New Roman" w:cs="Times New Roman"/>
              </w:rPr>
              <w:t xml:space="preserve"> СЛХУ", АУ "Тес-</w:t>
            </w:r>
            <w:proofErr w:type="spellStart"/>
            <w:r w:rsidRPr="00431C31">
              <w:rPr>
                <w:rFonts w:ascii="Times New Roman" w:hAnsi="Times New Roman" w:cs="Times New Roman"/>
              </w:rPr>
              <w:t>Хемское</w:t>
            </w:r>
            <w:proofErr w:type="spellEnd"/>
            <w:r w:rsidRPr="00431C31">
              <w:rPr>
                <w:rFonts w:ascii="Times New Roman" w:hAnsi="Times New Roman" w:cs="Times New Roman"/>
              </w:rPr>
              <w:t xml:space="preserve"> СЛХУ", АУ "</w:t>
            </w:r>
            <w:proofErr w:type="spellStart"/>
            <w:r w:rsidRPr="00431C31">
              <w:rPr>
                <w:rFonts w:ascii="Times New Roman" w:hAnsi="Times New Roman" w:cs="Times New Roman"/>
              </w:rPr>
              <w:t>Тоджинское</w:t>
            </w:r>
            <w:proofErr w:type="spellEnd"/>
            <w:r w:rsidRPr="00431C31">
              <w:rPr>
                <w:rFonts w:ascii="Times New Roman" w:hAnsi="Times New Roman" w:cs="Times New Roman"/>
              </w:rPr>
              <w:t xml:space="preserve"> СЛХУ</w:t>
            </w:r>
            <w:proofErr w:type="gramEnd"/>
            <w:r w:rsidRPr="00431C31">
              <w:rPr>
                <w:rFonts w:ascii="Times New Roman" w:hAnsi="Times New Roman" w:cs="Times New Roman"/>
              </w:rPr>
              <w:t>", АУ "</w:t>
            </w:r>
            <w:proofErr w:type="spellStart"/>
            <w:r w:rsidRPr="00431C31">
              <w:rPr>
                <w:rFonts w:ascii="Times New Roman" w:hAnsi="Times New Roman" w:cs="Times New Roman"/>
              </w:rPr>
              <w:t>Чаданское</w:t>
            </w:r>
            <w:proofErr w:type="spellEnd"/>
            <w:r w:rsidRPr="00431C31">
              <w:rPr>
                <w:rFonts w:ascii="Times New Roman" w:hAnsi="Times New Roman" w:cs="Times New Roman"/>
              </w:rPr>
              <w:t xml:space="preserve"> СЛХУ", АУ "</w:t>
            </w:r>
            <w:proofErr w:type="spellStart"/>
            <w:r w:rsidRPr="00431C31">
              <w:rPr>
                <w:rFonts w:ascii="Times New Roman" w:hAnsi="Times New Roman" w:cs="Times New Roman"/>
              </w:rPr>
              <w:t>Шагонарское</w:t>
            </w:r>
            <w:proofErr w:type="spellEnd"/>
            <w:r w:rsidRPr="00431C31">
              <w:rPr>
                <w:rFonts w:ascii="Times New Roman" w:hAnsi="Times New Roman" w:cs="Times New Roman"/>
              </w:rPr>
              <w:t xml:space="preserve"> СЛХУ"</w:t>
            </w:r>
          </w:p>
        </w:tc>
      </w:tr>
      <w:tr w:rsidR="00431C31" w:rsidRPr="00431C3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"</w:t>
            </w:r>
            <w:hyperlink w:anchor="P419" w:history="1">
              <w:r w:rsidRPr="00431C31">
                <w:rPr>
                  <w:rFonts w:ascii="Times New Roman" w:hAnsi="Times New Roman" w:cs="Times New Roman"/>
                  <w:color w:val="0000FF"/>
                </w:rPr>
                <w:t>Обеспечение использования, охраны</w:t>
              </w:r>
            </w:hyperlink>
            <w:r w:rsidRPr="00431C31">
              <w:rPr>
                <w:rFonts w:ascii="Times New Roman" w:hAnsi="Times New Roman" w:cs="Times New Roman"/>
              </w:rPr>
              <w:t>, защиты и воспроизводства лесов";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"</w:t>
            </w:r>
            <w:hyperlink w:anchor="P712" w:history="1">
              <w:r w:rsidRPr="00431C31">
                <w:rPr>
                  <w:rFonts w:ascii="Times New Roman" w:hAnsi="Times New Roman" w:cs="Times New Roman"/>
                  <w:color w:val="0000FF"/>
                </w:rPr>
                <w:t>Стратегическое управление лесным</w:t>
              </w:r>
            </w:hyperlink>
            <w:r w:rsidRPr="00431C31">
              <w:rPr>
                <w:rFonts w:ascii="Times New Roman" w:hAnsi="Times New Roman" w:cs="Times New Roman"/>
              </w:rPr>
              <w:t xml:space="preserve"> хозяйством"</w:t>
            </w:r>
          </w:p>
        </w:tc>
      </w:tr>
      <w:tr w:rsidR="00431C31" w:rsidRPr="00431C3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повышение эффективности использования, охраны, защиты и воспроизводства лесов, обеспечение стабильного удовлетворения общественных потребностей в ресурсах и полезных свойствах леса при гарантированном сохранении ресурсно-экологического потенциала и глобальных функций лесов</w:t>
            </w:r>
          </w:p>
        </w:tc>
      </w:tr>
      <w:tr w:rsidR="00431C31" w:rsidRPr="00431C3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сокращение потерь покрытых площадей лесного фонда от пожаров, вредных организмов и незаконных рубок;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 xml:space="preserve">создание условий для рационального и интенсивного использования лесов при сохранении их экологических функций и биологического разнообразия, а также повышение </w:t>
            </w:r>
            <w:r w:rsidRPr="00431C31">
              <w:rPr>
                <w:rFonts w:ascii="Times New Roman" w:hAnsi="Times New Roman" w:cs="Times New Roman"/>
              </w:rPr>
              <w:lastRenderedPageBreak/>
              <w:t xml:space="preserve">эффективности </w:t>
            </w:r>
            <w:proofErr w:type="gramStart"/>
            <w:r w:rsidRPr="00431C31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431C31">
              <w:rPr>
                <w:rFonts w:ascii="Times New Roman" w:hAnsi="Times New Roman" w:cs="Times New Roman"/>
              </w:rPr>
              <w:t xml:space="preserve"> использованием и воспроизводством лесов;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обеспечение баланса выбытия и восстановления лесов;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повышение продуктивности и качества лесов;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повышение эффективности управления лесами</w:t>
            </w:r>
          </w:p>
        </w:tc>
      </w:tr>
      <w:tr w:rsidR="00431C31" w:rsidRPr="00431C3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лесистость территории Республики Тыва;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доля площади ценных лесных насаждений в составе занятых лесными насаждениями земель лесного фонда;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отношение площади земель лесного фонда, занятой лесными насаждениями, к площади земель лесного фонда, выбывших из состава занятых лесными насаждениями земель лесного фонда в связи с воздействием пожаров, вредных организмов, рубок и других факторов;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объем платежей в бюджетную систему Российской Федерации от использования лесов, расположенных на землях лесного фонда, в расчете на 1 га земель лесного фонда;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отношение фактического объема заготовки древесины к установленному допустимому объему изъятия древесины</w:t>
            </w:r>
          </w:p>
        </w:tc>
      </w:tr>
      <w:tr w:rsidR="00431C31" w:rsidRPr="00431C3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Этапы и сроки реализации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сроки реализации Программы - 2017 - 2020 годы, в том числе: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I этап - 2017 - 2018 годы;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II этап - 2019 год;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III этап - 2020 год</w:t>
            </w:r>
          </w:p>
        </w:tc>
      </w:tr>
      <w:tr w:rsidR="00431C31" w:rsidRPr="00431C3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общий объем бюджетных ассигнований в 2017 - 2020 годах составляет 1022108,89 тыс. рублей, в том числе: на 2017 год - 197843,39 тыс. рублей;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на 2018 год - 270045,00 тыс. рублей;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на 2019 год - 278779,3 тыс. рублей;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на 2020 год - 275441,2 тыс. рублей.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Федеральный бюджет - 1004186,69 тыс. рублей, в том числе: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на 2017 год - 193489,09 тыс. рублей;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на 2018 год - 265607,7 тыс. рублей;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на 2019 год - 274257,2 тыс. рублей;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на 2020 год - 270832,7 тыс. рублей.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Республиканский бюджет Республики Тыва - 0,0 тыс. рублей: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на 2017 год - 0,0 тыс. рублей;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на 2018 год - 0,0 тыс. рублей;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на 2019 год - 0,0 тыс. рублей;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на 2020 год - 0,0 тыс. рублей.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Внебюджетные средства - 17922,2 тыс. рублей: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на 2017 год - 4354,3 тыс. рублей;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на 2018 год - 4437,3 тыс. рублей;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на 2019 год - 4522,1 тыс. рублей;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на 2020 год - 4608,5 тыс. рублей.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Объем финансирования Программы может быть уточнен в порядке, установленном законом Республики Тыва о республиканском бюджете на соответствующий финансовый год</w:t>
            </w:r>
          </w:p>
        </w:tc>
      </w:tr>
      <w:tr w:rsidR="00431C31" w:rsidRPr="00431C3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в результате реализации I этапа Программы предполагается: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сохранение лесистости территории Республики Тыва на уровне 49,7 процента;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 xml:space="preserve">сохранение площади ценных лесных насаждений на уровне 90,9 процента площади занятых лесными насаждениями </w:t>
            </w:r>
            <w:r w:rsidRPr="00431C31">
              <w:rPr>
                <w:rFonts w:ascii="Times New Roman" w:hAnsi="Times New Roman" w:cs="Times New Roman"/>
              </w:rPr>
              <w:lastRenderedPageBreak/>
              <w:t>земель лесного фонда;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повышение объема платежей в бюджетную систему Российской Федерации от использования лесов, расположенных на землях лесного фонда, до уровня 7,5 руб. в расчете на 1 га земель лесного фонда (2017 год - 3,7 руб., 2018 год - 3,8 руб.);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достижение отношения фактического объема заготовки древесины к установленному допустимому объему изъятия древесины на 14,1 процента (2017 год - 7 процентов, 2018 год - 7,1 процента).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В результате реализации II этапа Программы предполагается: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поддержание лесистости территории Республики Тыва на уровне 49,7 процента;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сохранение площади ценных лесных насаждений на уровне 90,9 процента площади занятых лесными насаждениями земель лесного фонда;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повышение объема платежей в бюджетную систему Российской Федерации от использования лесов, расположенных на землях лесного фонда, до уровня 4 руб. в расчете на 1 га земель лесного фонда;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достижение отношения фактического объема заготовки древесины к установленному допустимому объему изъятия древесины на уровне 7,3 процента.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В результате реализации III этапа Программы предполагается: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сохранение лесистости территории Республики Тыва на уровне 49,7 процента;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сохранение площади ценных лесных насаждений на уровне 90,9 процента площади занятых лесными насаждениями земель лесного фонда;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повышение объема платежей в бюджетную систему Российской Федерации от использования лесов, расположенных на землях лесного фонда, до уровня 4 руб. в расчете на 1 га земель лесного фонда;</w:t>
            </w:r>
          </w:p>
          <w:p w:rsidR="00431C31" w:rsidRPr="00431C31" w:rsidRDefault="00431C31">
            <w:pPr>
              <w:pStyle w:val="ConsPlusNormal"/>
              <w:rPr>
                <w:rFonts w:ascii="Times New Roman" w:hAnsi="Times New Roman" w:cs="Times New Roman"/>
              </w:rPr>
            </w:pPr>
            <w:r w:rsidRPr="00431C31">
              <w:rPr>
                <w:rFonts w:ascii="Times New Roman" w:hAnsi="Times New Roman" w:cs="Times New Roman"/>
              </w:rPr>
              <w:t>достижение отношения фактического объема заготовки древесины к установленному допустимому объему изъятия древесины на уровне 7,5 процента.</w:t>
            </w:r>
          </w:p>
        </w:tc>
      </w:tr>
    </w:tbl>
    <w:p w:rsidR="00431C31" w:rsidRPr="00431C31" w:rsidRDefault="00431C31">
      <w:pPr>
        <w:pStyle w:val="ConsPlusNormal"/>
        <w:jc w:val="both"/>
        <w:rPr>
          <w:rFonts w:ascii="Times New Roman" w:hAnsi="Times New Roman" w:cs="Times New Roman"/>
        </w:rPr>
      </w:pPr>
    </w:p>
    <w:sectPr w:rsidR="00431C31" w:rsidRPr="00431C31" w:rsidSect="00431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C31"/>
    <w:rsid w:val="00431C31"/>
    <w:rsid w:val="0076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1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1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31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31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31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1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31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31C3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1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C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1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1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31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31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31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1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31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31C3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1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C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745D3D90D946FD3CF6CE9150C4A02C04217B40A456889C862F22C1418B253EC9F8FD1754B392641AA8563u8QF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Алимаа Куулар</dc:creator>
  <cp:lastModifiedBy>Алимаа Куулар</cp:lastModifiedBy>
  <cp:revision>1</cp:revision>
  <cp:lastPrinted>2018-10-23T13:18:00Z</cp:lastPrinted>
  <dcterms:created xsi:type="dcterms:W3CDTF">2018-10-23T13:16:00Z</dcterms:created>
  <dcterms:modified xsi:type="dcterms:W3CDTF">2018-10-23T13:18:00Z</dcterms:modified>
</cp:coreProperties>
</file>